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rPr>
          <w:b/>
          <w:bCs/>
          <w:color w:val="2563EB"/>
        </w:rPr>
        <w:t xml:space="preserve">Unternio: Guidelines, Kennzeichnung &amp; Brand</w:t>
      </w:r>
    </w:p>
    <w:p>
      <w:pPr>
        <w:spacing w:after="240"/>
      </w:pPr>
      <w:r>
        <w:rPr>
          <w:color w:val="64748B"/>
          <w:sz w:val="20"/>
          <w:szCs w:val="20"/>
        </w:rPr>
        <w:t xml:space="preserve">Stand 24.07.2026. Kurz und verbindlich: Diese Punkte schützen dich (Werberecht) und die Marke. Bei Fragen: affiliate@unternio.de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1. Kennzeichnung (Pflicht)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Jeder Post, jede Story und jedes Video mit Unternio-Bezug ist als „Werbung“ oder „Anzeige“ zu kennzeichnen, gut sichtbar und am Anfang, nicht versteckt in Hashtag-Wolken.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Zusätzlich die Branded-Content-Funktionen der Plattform nutzen (Instagram „Bezahlte Partnerschaft“, TikTok Anzeigenschalter, YouTube „Enthält bezahlte Werbung“).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Affiliate-Links sind ebenfalls Werbung: beim Link „Werbelink“ oder „Werbung“ dazuschreiben.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Die Kennzeichnungspflicht gilt auch, wenn es nur Provision statt Festhonorar gibt.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2. Wahrheit &amp; erlaubte Aussagen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Keine erfundenen Erfahrungsberichte: „Ich nutze das seit Monaten“ nur sagen, wenn es stimmt. Ehrliches Testen ist ausdrücklich erwünscht, auch mit Kritik.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Keine Garantie-Versprechen („du sparst garantiert 1.500 €“). Die Zahlen aus dem Briefing (500 bis 1.500 €, 3.000 €+, 150 €+/Monat) sind typische Beispiele und so zu formulieren („kann kosten“, „schnell mal“).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Unternio ist ein Verwaltungs- und Organisations-Tool. Es ist keine Steuerberatung, keine Rechtsberatung und ersetzt keinen Steuerberater; solche Aussagen bitte nicht treffen.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Preise immer als Netto-Preise nennen („ab 29 € netto“ oder „zzgl. USt.“), Zielgruppe ist B2B. Aktuelle Preise: Solo 29, Starter 49, Team 99 €/Monat.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Veraltet, bitte nicht mehr verwenden: </w:t>
      </w:r>
      <w:r>
        <w:t xml:space="preserve">„Solo 19 €“, „Starter 39 €“, „Team 79 €“ und „alle Funktionen in jedem Plan“. Korrekt ist: Kernmodule (inklusive Online-Terminbuchung) in jedem Plan, Liquiditätsplanung ab Starter, Dienstplan und Urlaubsverwaltung im Team-Plan.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Rechnungs-Themen korrekt formulieren: </w:t>
      </w:r>
      <w:r>
        <w:t xml:space="preserve">„E-Rechnung inklusive“ und „GoBD-konforme Festschreibung“ sind okay. Nicht erlaubt: „GoBD-zertifiziert“, „vom Finanzamt geprüft/zertifiziert“ (solche Zertifikate gibt es nicht).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Funktionen nicht erfinden oder übertreiben. Was das Tool kann, steht im Factsheet; im Zweifel nachfragen.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3. Marke &amp; Schreibweise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Name: „Unternio“ (im Fließtext auch klein „unternio“ möglich, wie auf der Website). Nicht: UnternIO, Unternio.app o. ä.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Domain immer klein: unternio.de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Aussprache: un-TER-nio (von „Unternehmen“).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4. Logo &amp; Farben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Logo-Dateien liegen im Ordner „Bilder“ und online unter unternio.de/partner-material.html (SVG und PNG, farbig und weiß).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Weißes Logo auf Blau oder dunklen Flächen, farbiges Logo auf Weiß oder hellen Flächen.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Logo nicht verzerren, drehen, umfärben oder mit Effekten versehen; großzügig Freiraum lassen.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Primärfarbe Blau: #2563EB, Verlauf nach #3B82F6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Dunkel (Text): #0F172A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Heller Hintergrund: #F7F9FC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Grau (Nebentext): #64748B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5. Ton &amp; Stil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Ruhig, klar, direkt. „Du“-Ansprache. Keine Ausrufezeichen-Batterien, kein Hype-Sprech.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Die Marke verkauft Überblick und Ruhe, nicht Hustle. Humor gern, Panikmache nein.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Kernbotschaften: „Alles an einem Ort“, „Ein fairer Pauschalpreis, nicht pro Nutzer“, „In 2 Minuten startklar“, „Eine verhinderte Panne bezahlt das ganze Jahr“.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6. Ablauf &amp; Freigabe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Partnerlink anlegen: direkt in deinem Unternio-Konto unter „Partnerprogramm“ oder über unternio.de/partner.html (20 % Provision, Details im Factsheet). Teilnahme nur für Gewerbetreibende.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Fertiges Werbematerial (Bilder, Logos, diese Regeln in Kurzform) findest du jederzeit unter unternio.de/partner-material.html.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Bei Festhonorar-Kooperationen: Entwurf (Skript oder Rohschnitt) vor Veröffentlichung an affiliate@unternio.de zur kurzen Freigabe.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Bitte verlinke auf https://unternio.de bzw. deinen Partnerlink, nicht auf Unterseiten.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Statistiken (Klicks, Anmeldungen, Provisionen) siehst du live in deinem Partner-Dashboard (in der App oder auf partner.html).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31" w:hanging="215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F172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2"/>
      <w:szCs w:val="52"/>
    </w:rPr>
  </w:style>
  <w:style w:type="paragraph" w:styleId="Heading1">
    <w:name w:val="Heading 1"/>
    <w:basedOn w:val="Normal"/>
    <w:next w:val="Normal"/>
    <w:qFormat/>
    <w:rPr>
      <w:sz w:val="30"/>
      <w:szCs w:val="30"/>
    </w:rPr>
  </w:style>
  <w:style w:type="paragraph" w:styleId="Heading2">
    <w:name w:val="Heading 2"/>
    <w:basedOn w:val="Normal"/>
    <w:next w:val="Normal"/>
    <w:qFormat/>
    <w:rPr>
      <w:sz w:val="25"/>
      <w:szCs w:val="25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2026-07-24T07:12:07.641Z</dcterms:created>
  <dcterms:modified xsi:type="dcterms:W3CDTF">2026-07-24T07:12:07.641Z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